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lang w:val="en-CA" w:eastAsia="en-CA"/>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DD272F">
            <w:pPr>
              <w:rPr>
                <w:rFonts w:ascii="Arial" w:hAnsi="Arial"/>
              </w:rPr>
            </w:pPr>
            <w:r>
              <w:rPr>
                <w:rFonts w:ascii="Arial" w:hAnsi="Arial"/>
              </w:rPr>
              <w:t>1</w:t>
            </w:r>
            <w:r w:rsidR="00DD272F">
              <w:rPr>
                <w:rFonts w:ascii="Arial" w:hAnsi="Arial"/>
              </w:rPr>
              <w:t>2</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DD272F" w:rsidP="00DD272F">
            <w:pPr>
              <w:rPr>
                <w:rFonts w:ascii="Arial" w:hAnsi="Arial"/>
              </w:rPr>
            </w:pPr>
            <w:r>
              <w:rPr>
                <w:rFonts w:ascii="Arial" w:hAnsi="Arial"/>
              </w:rPr>
              <w:t>Jan</w:t>
            </w:r>
            <w:r w:rsidR="001272D3">
              <w:rPr>
                <w:rFonts w:ascii="Arial" w:hAnsi="Arial"/>
              </w:rPr>
              <w:t>, 201</w:t>
            </w:r>
            <w:r>
              <w:rPr>
                <w:rFonts w:ascii="Arial" w:hAnsi="Arial"/>
              </w:rPr>
              <w:t>2</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DD272F">
            <w:pPr>
              <w:rPr>
                <w:rFonts w:ascii="Arial" w:hAnsi="Arial"/>
              </w:rPr>
            </w:pPr>
            <w:r>
              <w:rPr>
                <w:rFonts w:ascii="Arial" w:hAnsi="Arial"/>
              </w:rPr>
              <w:t>Dec, 201</w:t>
            </w:r>
            <w:r w:rsidR="001B7722">
              <w:rPr>
                <w:rFonts w:ascii="Arial" w:hAnsi="Arial"/>
              </w:rPr>
              <w:t>0</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B00DAB" w:rsidP="00B5048F">
            <w:pPr>
              <w:jc w:val="center"/>
              <w:rPr>
                <w:rFonts w:ascii="Arial" w:hAnsi="Arial"/>
              </w:rPr>
            </w:pPr>
            <w:r>
              <w:rPr>
                <w:rFonts w:ascii="Arial" w:hAnsi="Arial"/>
              </w:rPr>
              <w:t>“B.Punch”</w:t>
            </w:r>
            <w:bookmarkStart w:id="0" w:name="_GoBack"/>
            <w:bookmarkEnd w:id="0"/>
          </w:p>
        </w:tc>
        <w:tc>
          <w:tcPr>
            <w:tcW w:w="1710" w:type="dxa"/>
          </w:tcPr>
          <w:p w:rsidR="001272D3" w:rsidRPr="00983D18" w:rsidRDefault="001272D3" w:rsidP="00D92C8E">
            <w:pPr>
              <w:jc w:val="center"/>
              <w:rPr>
                <w:rFonts w:ascii="Arial" w:hAnsi="Arial"/>
                <w:lang w:val="en-GB"/>
              </w:rPr>
            </w:pPr>
          </w:p>
          <w:p w:rsidR="001272D3" w:rsidRDefault="001272D3" w:rsidP="00D92C8E">
            <w:pPr>
              <w:jc w:val="center"/>
              <w:rPr>
                <w:rFonts w:ascii="Arial" w:hAnsi="Arial"/>
              </w:rPr>
            </w:pPr>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1272D3" w:rsidP="00B5048F">
            <w:pPr>
              <w:jc w:val="center"/>
              <w:rPr>
                <w:rFonts w:ascii="Arial" w:hAnsi="Arial"/>
                <w:b/>
              </w:rPr>
            </w:pPr>
            <w:r w:rsidRPr="00B554E4">
              <w:rPr>
                <w:rFonts w:ascii="Arial" w:hAnsi="Arial"/>
                <w:b/>
              </w:rPr>
              <w:t>CHAIR</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©2010</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E75DE8">
              <w:rPr>
                <w:rFonts w:ascii="Arial" w:hAnsi="Arial"/>
              </w:rPr>
            </w:r>
            <w:r w:rsidR="00E75DE8">
              <w:rPr>
                <w:rFonts w:ascii="Arial" w:hAnsi="Arial"/>
              </w:rPr>
              <w:fldChar w:fldCharType="end"/>
            </w:r>
            <w:bookmarkEnd w:id="1"/>
            <w:r>
              <w:rPr>
                <w:rFonts w:ascii="Arial" w:hAnsi="Arial"/>
              </w:rPr>
              <w:t xml:space="preserve"> The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1272D3">
            <w:pPr>
              <w:tabs>
                <w:tab w:val="center" w:pos="4560"/>
              </w:tabs>
              <w:jc w:val="center"/>
              <w:rPr>
                <w:rFonts w:ascii="Arial" w:hAnsi="Arial"/>
                <w:i/>
                <w:lang w:val="en-GB"/>
              </w:rPr>
            </w:pPr>
            <w:r>
              <w:rPr>
                <w:rFonts w:ascii="Arial" w:hAnsi="Arial"/>
                <w:i/>
                <w:lang w:val="en-GB"/>
              </w:rPr>
              <w:t>(705) 759-2554, Ext. 2681</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p>
          <w:p w:rsidR="001272D3" w:rsidRPr="004068F7" w:rsidRDefault="001272D3" w:rsidP="001272D3">
            <w:pPr>
              <w:numPr>
                <w:ilvl w:val="0"/>
                <w:numId w:val="13"/>
              </w:numPr>
              <w:rPr>
                <w:rFonts w:ascii="Arial" w:hAnsi="Arial" w:cs="Arial"/>
              </w:rPr>
            </w:pPr>
            <w:r w:rsidRPr="004068F7">
              <w:rPr>
                <w:rFonts w:ascii="Arial" w:hAnsi="Arial" w:cs="Arial"/>
              </w:rPr>
              <w:t>Gather and assemble this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72D3">
            <w:pPr>
              <w:rPr>
                <w:rFonts w:ascii="Arial" w:hAnsi="Arial" w:cs="Arial"/>
              </w:rPr>
            </w:pPr>
            <w:r w:rsidRPr="00643220">
              <w:rPr>
                <w:rFonts w:ascii="Arial" w:hAnsi="Arial" w:cs="Arial"/>
              </w:rPr>
              <w:t>Undertake a GIS Project</w:t>
            </w:r>
          </w:p>
          <w:p w:rsidR="00A23979" w:rsidRDefault="00A239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Manage project timelines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 xml:space="preserve">Perform </w:t>
            </w:r>
            <w:r w:rsidR="00377EF8">
              <w:rPr>
                <w:rFonts w:ascii="Arial" w:hAnsi="Arial" w:cs="Arial"/>
              </w:rPr>
              <w:t xml:space="preserve">necessary </w:t>
            </w:r>
            <w:r w:rsidRPr="004068F7">
              <w:rPr>
                <w:rFonts w:ascii="Arial" w:hAnsi="Arial" w:cs="Arial"/>
              </w:rPr>
              <w:t>data</w:t>
            </w:r>
            <w:r w:rsidR="00377EF8">
              <w:rPr>
                <w:rFonts w:ascii="Arial" w:hAnsi="Arial" w:cs="Arial"/>
              </w:rPr>
              <w:t xml:space="preserve"> maintenance and</w:t>
            </w:r>
            <w:r w:rsidRPr="004068F7">
              <w:rPr>
                <w:rFonts w:ascii="Arial" w:hAnsi="Arial" w:cs="Arial"/>
              </w:rPr>
              <w:t xml:space="preserve"> analysis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Create a cartographically sound GIS layout</w:t>
            </w:r>
          </w:p>
          <w:p w:rsidR="001272D3" w:rsidRPr="00A23979" w:rsidRDefault="001272D3" w:rsidP="001272D3">
            <w:pPr>
              <w:numPr>
                <w:ilvl w:val="0"/>
                <w:numId w:val="14"/>
              </w:numPr>
              <w:ind w:left="738"/>
              <w:rPr>
                <w:rFonts w:ascii="Arial" w:hAnsi="Arial"/>
              </w:rPr>
            </w:pPr>
            <w:r w:rsidRPr="004068F7">
              <w:rPr>
                <w:rFonts w:ascii="Arial" w:hAnsi="Arial" w:cs="Arial"/>
              </w:rPr>
              <w:t>Create a presentation-quality hard copy layout and report</w:t>
            </w:r>
          </w:p>
          <w:p w:rsidR="00A23979" w:rsidRDefault="00A23979" w:rsidP="00A23979">
            <w:pPr>
              <w:rPr>
                <w:rFonts w:ascii="Arial" w:hAnsi="Arial" w:cs="Arial"/>
              </w:rPr>
            </w:pPr>
          </w:p>
          <w:p w:rsidR="00A23979" w:rsidRPr="000C3EF1" w:rsidRDefault="00A23979" w:rsidP="00A23979">
            <w:pPr>
              <w:rPr>
                <w:rFonts w:ascii="Arial" w:hAnsi="Arial"/>
              </w:rPr>
            </w:pPr>
          </w:p>
          <w:p w:rsidR="00F23D9D" w:rsidRDefault="00F23D9D">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45649C"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1D4C79"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1272D3" w:rsidP="001272D3">
            <w:pPr>
              <w:numPr>
                <w:ilvl w:val="0"/>
                <w:numId w:val="15"/>
              </w:numPr>
              <w:rPr>
                <w:rFonts w:ascii="Arial" w:hAnsi="Arial" w:cs="Arial"/>
              </w:rPr>
            </w:pPr>
            <w:r w:rsidRPr="004068F7">
              <w:rPr>
                <w:rFonts w:ascii="Arial" w:hAnsi="Arial" w:cs="Arial"/>
              </w:rPr>
              <w:t>Creation of project timelines and status reports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Data Acquisition and Maintenance</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272D3" w:rsidRPr="004068F7">
              <w:rPr>
                <w:rFonts w:ascii="Arial" w:hAnsi="Arial" w:cs="Arial"/>
              </w:rPr>
              <w:t xml:space="preserve">artographic </w:t>
            </w:r>
            <w:r>
              <w:rPr>
                <w:rFonts w:ascii="Arial" w:hAnsi="Arial" w:cs="Arial"/>
              </w:rPr>
              <w:t xml:space="preserve"> 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1272D3">
            <w:pPr>
              <w:rPr>
                <w:rFonts w:ascii="Arial" w:hAnsi="Arial"/>
                <w:i/>
              </w:rPr>
            </w:pPr>
            <w:r>
              <w:rPr>
                <w:rFonts w:ascii="Arial" w:hAnsi="Arial"/>
              </w:rPr>
              <w:t>None</w:t>
            </w:r>
          </w:p>
        </w:tc>
      </w:tr>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1272D3" w:rsidRPr="00BE2D75">
              <w:rPr>
                <w:rFonts w:cs="Arial"/>
              </w:rPr>
              <w:t>(</w:t>
            </w:r>
            <w:r w:rsidR="00E47138" w:rsidRPr="00BE2D75">
              <w:rPr>
                <w:rFonts w:cs="Arial"/>
              </w:rPr>
              <w:t>7</w:t>
            </w:r>
            <w:r w:rsidR="001B7722">
              <w:rPr>
                <w:rFonts w:cs="Arial"/>
              </w:rPr>
              <w:t xml:space="preserve">)                       </w:t>
            </w:r>
          </w:p>
          <w:p w:rsidR="001272D3" w:rsidRPr="00BE2D75" w:rsidRDefault="00306CC3" w:rsidP="001272D3">
            <w:pPr>
              <w:pStyle w:val="EnvelopeReturn"/>
              <w:rPr>
                <w:rFonts w:cs="Arial"/>
              </w:rPr>
            </w:pPr>
            <w:r w:rsidRPr="00BE2D75">
              <w:rPr>
                <w:rFonts w:cs="Arial"/>
              </w:rPr>
              <w:t xml:space="preserve">1. </w:t>
            </w:r>
            <w:r w:rsidR="001272D3" w:rsidRPr="00BE2D75">
              <w:rPr>
                <w:rFonts w:cs="Arial"/>
              </w:rPr>
              <w:t xml:space="preserve">Project Preview  </w:t>
            </w:r>
            <w:r w:rsidR="003B2A08" w:rsidRPr="00BE2D75">
              <w:rPr>
                <w:rFonts w:cs="Arial"/>
              </w:rPr>
              <w:t xml:space="preserve">                             </w:t>
            </w:r>
            <w:r w:rsidR="00D6355C" w:rsidRPr="00BE2D75">
              <w:rPr>
                <w:rFonts w:cs="Arial"/>
              </w:rPr>
              <w:t xml:space="preserve">  </w:t>
            </w:r>
            <w:r w:rsidR="003B2A08" w:rsidRPr="00BE2D75">
              <w:rPr>
                <w:rFonts w:cs="Arial"/>
              </w:rPr>
              <w:t xml:space="preserve">  </w:t>
            </w:r>
            <w:r w:rsidR="001272D3" w:rsidRPr="00BE2D75">
              <w:rPr>
                <w:rFonts w:cs="Arial"/>
              </w:rPr>
              <w:t>(</w:t>
            </w:r>
            <w:r w:rsidR="00BE2D75" w:rsidRPr="00BE2D75">
              <w:rPr>
                <w:rFonts w:cs="Arial"/>
              </w:rPr>
              <w:t>5</w:t>
            </w:r>
            <w:r w:rsidR="001272D3" w:rsidRPr="00BE2D75">
              <w:rPr>
                <w:rFonts w:cs="Arial"/>
              </w:rPr>
              <w:t>%)</w:t>
            </w:r>
          </w:p>
          <w:p w:rsidR="001272D3" w:rsidRPr="00BE2D75" w:rsidRDefault="00BE2D75" w:rsidP="001272D3">
            <w:pPr>
              <w:pStyle w:val="EnvelopeReturn"/>
              <w:rPr>
                <w:rFonts w:cs="Arial"/>
              </w:rPr>
            </w:pPr>
            <w:r w:rsidRPr="00BE2D75">
              <w:rPr>
                <w:rFonts w:cs="Arial"/>
              </w:rPr>
              <w:t>2</w:t>
            </w:r>
            <w:r w:rsidR="00306CC3" w:rsidRPr="00BE2D75">
              <w:rPr>
                <w:rFonts w:cs="Arial"/>
              </w:rPr>
              <w:t xml:space="preserve">. </w:t>
            </w:r>
            <w:r w:rsidR="00F52B7C" w:rsidRPr="00BE2D75">
              <w:rPr>
                <w:rFonts w:cs="Arial"/>
              </w:rPr>
              <w:t>Cartography Lab A</w:t>
            </w:r>
            <w:r w:rsidRPr="00BE2D75">
              <w:rPr>
                <w:rFonts w:cs="Arial"/>
              </w:rPr>
              <w:t xml:space="preserve">                            (10</w:t>
            </w:r>
            <w:r w:rsidR="001272D3" w:rsidRPr="00BE2D75">
              <w:rPr>
                <w:rFonts w:cs="Arial"/>
              </w:rPr>
              <w:t>%)</w:t>
            </w:r>
          </w:p>
          <w:p w:rsidR="00A23979" w:rsidRPr="00BE2D75" w:rsidRDefault="00BE2D75" w:rsidP="001272D3">
            <w:pPr>
              <w:pStyle w:val="EnvelopeReturn"/>
              <w:rPr>
                <w:rFonts w:cs="Arial"/>
              </w:rPr>
            </w:pPr>
            <w:r w:rsidRPr="00BE2D75">
              <w:rPr>
                <w:rFonts w:cs="Arial"/>
              </w:rPr>
              <w:t>3</w:t>
            </w:r>
            <w:r w:rsidR="00306CC3" w:rsidRPr="00BE2D75">
              <w:rPr>
                <w:rFonts w:cs="Arial"/>
              </w:rPr>
              <w:t xml:space="preserve">. </w:t>
            </w:r>
            <w:r w:rsidR="00A23979" w:rsidRPr="00BE2D75">
              <w:rPr>
                <w:rFonts w:cs="Arial"/>
              </w:rPr>
              <w:t>Cartography Lab B</w:t>
            </w:r>
            <w:r w:rsidR="00D6355C" w:rsidRPr="00BE2D75">
              <w:rPr>
                <w:rFonts w:cs="Arial"/>
              </w:rPr>
              <w:t xml:space="preserve">                            (1</w:t>
            </w:r>
            <w:r w:rsidRPr="00BE2D75">
              <w:rPr>
                <w:rFonts w:cs="Arial"/>
              </w:rPr>
              <w:t>0</w:t>
            </w:r>
            <w:r w:rsidR="00D6355C" w:rsidRPr="00BE2D75">
              <w:rPr>
                <w:rFonts w:cs="Arial"/>
              </w:rPr>
              <w:t>%)</w:t>
            </w:r>
          </w:p>
          <w:p w:rsidR="00BE2D75" w:rsidRPr="00BE2D75" w:rsidRDefault="00BE2D75" w:rsidP="001272D3">
            <w:pPr>
              <w:pStyle w:val="EnvelopeReturn"/>
              <w:rPr>
                <w:rFonts w:cs="Arial"/>
              </w:rPr>
            </w:pPr>
            <w:r w:rsidRPr="00BE2D75">
              <w:rPr>
                <w:rFonts w:cs="Arial"/>
              </w:rPr>
              <w:t>4. Cartography Lab C                            (15%)</w:t>
            </w:r>
          </w:p>
          <w:p w:rsidR="001272D3" w:rsidRPr="00BE2D75" w:rsidRDefault="00BE2D75" w:rsidP="001272D3">
            <w:pPr>
              <w:pStyle w:val="EnvelopeReturn"/>
              <w:rPr>
                <w:rFonts w:cs="Arial"/>
              </w:rPr>
            </w:pPr>
            <w:r w:rsidRPr="00BE2D75">
              <w:rPr>
                <w:rFonts w:cs="Arial"/>
              </w:rPr>
              <w:t>5</w:t>
            </w:r>
            <w:r w:rsidR="00306CC3" w:rsidRPr="00BE2D75">
              <w:rPr>
                <w:rFonts w:cs="Arial"/>
              </w:rPr>
              <w:t xml:space="preserve">. </w:t>
            </w:r>
            <w:r w:rsidR="001272D3" w:rsidRPr="00BE2D75">
              <w:rPr>
                <w:rFonts w:cs="Arial"/>
              </w:rPr>
              <w:t xml:space="preserve">Presentation </w:t>
            </w:r>
            <w:r w:rsidR="003B2A08" w:rsidRPr="00BE2D75">
              <w:rPr>
                <w:rFonts w:cs="Arial"/>
              </w:rPr>
              <w:t xml:space="preserve">                                     </w:t>
            </w:r>
            <w:r w:rsidR="00E47138" w:rsidRPr="00BE2D75">
              <w:rPr>
                <w:rFonts w:cs="Arial"/>
              </w:rPr>
              <w:t>(15</w:t>
            </w:r>
            <w:r w:rsidR="001272D3" w:rsidRPr="00BE2D75">
              <w:rPr>
                <w:rFonts w:cs="Arial"/>
              </w:rPr>
              <w:t>%)</w:t>
            </w:r>
          </w:p>
          <w:p w:rsidR="001272D3" w:rsidRPr="00BE2D75" w:rsidRDefault="00BE2D75" w:rsidP="001272D3">
            <w:pPr>
              <w:pStyle w:val="EnvelopeReturn"/>
              <w:rPr>
                <w:rFonts w:cs="Arial"/>
              </w:rPr>
            </w:pPr>
            <w:r w:rsidRPr="00BE2D75">
              <w:rPr>
                <w:rFonts w:cs="Arial"/>
              </w:rPr>
              <w:t>6</w:t>
            </w:r>
            <w:r w:rsidR="00306CC3" w:rsidRPr="00BE2D75">
              <w:rPr>
                <w:rFonts w:cs="Arial"/>
              </w:rPr>
              <w:t xml:space="preserve">. </w:t>
            </w:r>
            <w:r w:rsidR="001272D3" w:rsidRPr="00BE2D75">
              <w:rPr>
                <w:rFonts w:cs="Arial"/>
              </w:rPr>
              <w:t>Final Project Layout</w:t>
            </w:r>
            <w:r w:rsidR="003B2A08" w:rsidRPr="00BE2D75">
              <w:rPr>
                <w:rFonts w:cs="Arial"/>
              </w:rPr>
              <w:t xml:space="preserve"> </w:t>
            </w:r>
            <w:r w:rsidR="00BE61DF">
              <w:rPr>
                <w:rFonts w:cs="Arial"/>
              </w:rPr>
              <w:t xml:space="preserve">/Report          </w:t>
            </w:r>
            <w:r w:rsidR="003B2A08" w:rsidRPr="00BE2D75">
              <w:rPr>
                <w:rFonts w:cs="Arial"/>
              </w:rPr>
              <w:t xml:space="preserve">   </w:t>
            </w:r>
            <w:r w:rsidR="001272D3" w:rsidRPr="00BE2D75">
              <w:rPr>
                <w:rFonts w:cs="Arial"/>
              </w:rPr>
              <w:t xml:space="preserve"> (</w:t>
            </w:r>
            <w:r w:rsidR="00BE61DF">
              <w:rPr>
                <w:rFonts w:cs="Arial"/>
              </w:rPr>
              <w:t>45</w:t>
            </w:r>
            <w:r w:rsidR="001272D3" w:rsidRPr="00BE2D75">
              <w:rPr>
                <w:rFonts w:cs="Arial"/>
              </w:rPr>
              <w:t>%)</w:t>
            </w:r>
          </w:p>
          <w:p w:rsidR="001272D3" w:rsidRPr="00BE2D75" w:rsidRDefault="001272D3" w:rsidP="001272D3">
            <w:pPr>
              <w:pStyle w:val="EnvelopeReturn"/>
              <w:rPr>
                <w:rFonts w:cs="Arial"/>
              </w:rPr>
            </w:pPr>
          </w:p>
          <w:p w:rsidR="00D1300B" w:rsidRDefault="00D1300B">
            <w:pPr>
              <w:pStyle w:val="EnvelopeReturn"/>
            </w:pPr>
          </w:p>
          <w:p w:rsidR="00D92C8E" w:rsidRDefault="001B7722">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lastRenderedPageBreak/>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lastRenderedPageBreak/>
              <w:t>Definition</w:t>
            </w:r>
          </w:p>
        </w:tc>
        <w:tc>
          <w:tcPr>
            <w:tcW w:w="2414" w:type="dxa"/>
          </w:tcPr>
          <w:p w:rsidR="00D1300B" w:rsidRPr="00983D18" w:rsidRDefault="00D1300B">
            <w:pPr>
              <w:jc w:val="center"/>
              <w:rPr>
                <w:rFonts w:ascii="Arial" w:hAnsi="Arial" w:cs="Arial"/>
                <w:iCs/>
              </w:rPr>
            </w:pPr>
            <w:r w:rsidRPr="00983D18">
              <w:rPr>
                <w:rFonts w:ascii="Arial" w:hAnsi="Arial" w:cs="Arial"/>
                <w:iCs/>
              </w:rPr>
              <w:lastRenderedPageBreak/>
              <w:t xml:space="preserve">Grade Point </w:t>
            </w:r>
            <w:r w:rsidRPr="00983D18">
              <w:rPr>
                <w:rFonts w:ascii="Arial" w:hAnsi="Arial" w:cs="Arial"/>
                <w:iCs/>
                <w:u w:val="single"/>
              </w:rPr>
              <w:lastRenderedPageBreak/>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99" w:rsidRDefault="00153199">
      <w:r>
        <w:separator/>
      </w:r>
    </w:p>
  </w:endnote>
  <w:endnote w:type="continuationSeparator" w:id="0">
    <w:p w:rsidR="00153199" w:rsidRDefault="001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99" w:rsidRDefault="00153199">
      <w:r>
        <w:separator/>
      </w:r>
    </w:p>
  </w:footnote>
  <w:footnote w:type="continuationSeparator" w:id="0">
    <w:p w:rsidR="00153199" w:rsidRDefault="001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B00DA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9"/>
  </w:num>
  <w:num w:numId="12">
    <w:abstractNumId w:val="0"/>
  </w:num>
  <w:num w:numId="13">
    <w:abstractNumId w:val="14"/>
  </w:num>
  <w:num w:numId="14">
    <w:abstractNumId w:val="6"/>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0B97"/>
    <w:rsid w:val="00033566"/>
    <w:rsid w:val="000429F3"/>
    <w:rsid w:val="000B6E52"/>
    <w:rsid w:val="001272D3"/>
    <w:rsid w:val="00153199"/>
    <w:rsid w:val="00175EF9"/>
    <w:rsid w:val="001B6ADE"/>
    <w:rsid w:val="001B7722"/>
    <w:rsid w:val="001D4C79"/>
    <w:rsid w:val="001D54E6"/>
    <w:rsid w:val="002A1E6F"/>
    <w:rsid w:val="00306CC3"/>
    <w:rsid w:val="003439DE"/>
    <w:rsid w:val="00375A4D"/>
    <w:rsid w:val="00377EF8"/>
    <w:rsid w:val="0038668F"/>
    <w:rsid w:val="003B2A08"/>
    <w:rsid w:val="003D0B70"/>
    <w:rsid w:val="003F2C36"/>
    <w:rsid w:val="00443781"/>
    <w:rsid w:val="0045649C"/>
    <w:rsid w:val="00473C82"/>
    <w:rsid w:val="004A599D"/>
    <w:rsid w:val="004D2449"/>
    <w:rsid w:val="004D4CE9"/>
    <w:rsid w:val="005368DB"/>
    <w:rsid w:val="00542CA4"/>
    <w:rsid w:val="00561255"/>
    <w:rsid w:val="005B0031"/>
    <w:rsid w:val="00626C24"/>
    <w:rsid w:val="006D746F"/>
    <w:rsid w:val="006E2070"/>
    <w:rsid w:val="006F17DC"/>
    <w:rsid w:val="006F4E31"/>
    <w:rsid w:val="00721FF2"/>
    <w:rsid w:val="00746A38"/>
    <w:rsid w:val="007F132C"/>
    <w:rsid w:val="00867048"/>
    <w:rsid w:val="008B1569"/>
    <w:rsid w:val="008C5D7B"/>
    <w:rsid w:val="008C76C3"/>
    <w:rsid w:val="008D6093"/>
    <w:rsid w:val="00920688"/>
    <w:rsid w:val="00934E1C"/>
    <w:rsid w:val="00952750"/>
    <w:rsid w:val="00983D18"/>
    <w:rsid w:val="009A6B2E"/>
    <w:rsid w:val="00A01D87"/>
    <w:rsid w:val="00A23979"/>
    <w:rsid w:val="00A70428"/>
    <w:rsid w:val="00AD3104"/>
    <w:rsid w:val="00AD68FB"/>
    <w:rsid w:val="00B00DAB"/>
    <w:rsid w:val="00B06A72"/>
    <w:rsid w:val="00B35148"/>
    <w:rsid w:val="00B46184"/>
    <w:rsid w:val="00B5048F"/>
    <w:rsid w:val="00B554E4"/>
    <w:rsid w:val="00B835FC"/>
    <w:rsid w:val="00BE2D75"/>
    <w:rsid w:val="00BE61DF"/>
    <w:rsid w:val="00C44BAB"/>
    <w:rsid w:val="00C763AA"/>
    <w:rsid w:val="00C94A1B"/>
    <w:rsid w:val="00CB4986"/>
    <w:rsid w:val="00D1300B"/>
    <w:rsid w:val="00D33B08"/>
    <w:rsid w:val="00D429B1"/>
    <w:rsid w:val="00D6355C"/>
    <w:rsid w:val="00D92C8E"/>
    <w:rsid w:val="00DD272F"/>
    <w:rsid w:val="00E0158F"/>
    <w:rsid w:val="00E1062C"/>
    <w:rsid w:val="00E25868"/>
    <w:rsid w:val="00E263BE"/>
    <w:rsid w:val="00E47138"/>
    <w:rsid w:val="00E6202D"/>
    <w:rsid w:val="00E75DE8"/>
    <w:rsid w:val="00EC603A"/>
    <w:rsid w:val="00EF202E"/>
    <w:rsid w:val="00F109D4"/>
    <w:rsid w:val="00F23D9D"/>
    <w:rsid w:val="00F32280"/>
    <w:rsid w:val="00F430A9"/>
    <w:rsid w:val="00F52B7C"/>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6D154-8A12-48E6-A5FE-77B9C8F644E4}">
  <ds:schemaRefs>
    <ds:schemaRef ds:uri="http://schemas.openxmlformats.org/officeDocument/2006/bibliography"/>
  </ds:schemaRefs>
</ds:datastoreItem>
</file>

<file path=customXml/itemProps2.xml><?xml version="1.0" encoding="utf-8"?>
<ds:datastoreItem xmlns:ds="http://schemas.openxmlformats.org/officeDocument/2006/customXml" ds:itemID="{1A540738-D622-4F23-AC34-D22871061899}"/>
</file>

<file path=customXml/itemProps3.xml><?xml version="1.0" encoding="utf-8"?>
<ds:datastoreItem xmlns:ds="http://schemas.openxmlformats.org/officeDocument/2006/customXml" ds:itemID="{B3495423-A4FA-40C4-B6B2-A6A9A5F30A28}"/>
</file>

<file path=customXml/itemProps4.xml><?xml version="1.0" encoding="utf-8"?>
<ds:datastoreItem xmlns:ds="http://schemas.openxmlformats.org/officeDocument/2006/customXml" ds:itemID="{63E14338-3C1E-4DED-BA04-64B56C797E8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637</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2012-01-02T15:36:00Z</cp:lastPrinted>
  <dcterms:created xsi:type="dcterms:W3CDTF">2012-01-26T14:40:00Z</dcterms:created>
  <dcterms:modified xsi:type="dcterms:W3CDTF">2012-01-26T14:40:00Z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4138400</vt:r8>
  </property>
</Properties>
</file>